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CE" w:rsidRDefault="00E82EA0" w:rsidP="00E82EA0">
      <w:pPr>
        <w:ind w:left="-1276"/>
      </w:pPr>
      <w:r>
        <w:rPr>
          <w:noProof/>
          <w:lang w:eastAsia="ru-RU"/>
        </w:rPr>
        <w:drawing>
          <wp:inline distT="0" distB="0" distL="0" distR="0" wp14:anchorId="071DAA7A" wp14:editId="1821B2EF">
            <wp:extent cx="7041070" cy="2642862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434" cy="264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EA0" w:rsidRPr="00E82EA0" w:rsidRDefault="00E82EA0" w:rsidP="00E82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EA0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</w:p>
    <w:p w:rsidR="00E82EA0" w:rsidRPr="00E82EA0" w:rsidRDefault="00E82EA0" w:rsidP="00E82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EA0">
        <w:rPr>
          <w:rFonts w:ascii="Times New Roman" w:eastAsia="Calibri" w:hAnsi="Times New Roman" w:cs="Times New Roman"/>
          <w:b/>
          <w:sz w:val="28"/>
          <w:szCs w:val="28"/>
        </w:rPr>
        <w:t>«круглого стола» на тему:</w:t>
      </w:r>
    </w:p>
    <w:p w:rsidR="00E82EA0" w:rsidRPr="00E82EA0" w:rsidRDefault="00E82EA0" w:rsidP="00E82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EA0">
        <w:rPr>
          <w:rFonts w:ascii="Times New Roman" w:eastAsia="Calibri" w:hAnsi="Times New Roman" w:cs="Times New Roman"/>
          <w:b/>
          <w:sz w:val="28"/>
          <w:szCs w:val="28"/>
        </w:rPr>
        <w:t>«Развитие информационно-коммуникационного сотрудничества</w:t>
      </w:r>
    </w:p>
    <w:p w:rsidR="00E82EA0" w:rsidRPr="00E82EA0" w:rsidRDefault="00E82EA0" w:rsidP="00E82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EA0">
        <w:rPr>
          <w:rFonts w:ascii="Times New Roman" w:eastAsia="Calibri" w:hAnsi="Times New Roman" w:cs="Times New Roman"/>
          <w:b/>
          <w:sz w:val="28"/>
          <w:szCs w:val="28"/>
        </w:rPr>
        <w:t>на пространстве ОДКБ»</w:t>
      </w:r>
    </w:p>
    <w:p w:rsidR="00E82EA0" w:rsidRPr="00E82EA0" w:rsidRDefault="00E82EA0" w:rsidP="00E82E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 поручением Председателя Государственной Думы Федерального Собрания Российской Федерации, Председателя Парламентской Ассамблеи Организации Договора о коллективной </w:t>
      </w:r>
      <w:bookmarkStart w:id="0" w:name="_GoBack"/>
      <w:bookmarkEnd w:id="0"/>
      <w:r w:rsidRPr="00E82EA0">
        <w:rPr>
          <w:rFonts w:ascii="Times New Roman" w:eastAsia="Calibri" w:hAnsi="Times New Roman" w:cs="Times New Roman"/>
          <w:sz w:val="28"/>
          <w:szCs w:val="28"/>
        </w:rPr>
        <w:t>безопасности В.В. Володина № 1.1-335 от 21 января 2019 г.  20 июня 2019 года Комитетом Государственной Думы по делам Содружества Независимых Государств и связям с соотечественниками в Государственной Думе был организован и проведен «круглый стол» на тему:</w:t>
      </w:r>
      <w:proofErr w:type="gram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«Развитие информационно-коммуникационного сотрудничества на пространстве ОДКБ».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2EA0">
        <w:rPr>
          <w:rFonts w:ascii="Times New Roman" w:eastAsia="Calibri" w:hAnsi="Times New Roman" w:cs="Times New Roman"/>
          <w:sz w:val="28"/>
          <w:szCs w:val="28"/>
        </w:rPr>
        <w:t>В работе «круглого стола» приняли участие депутаты государственной Думы Федерального Собрания Российской Федерации, члены Совета Федерации Федерального Собрания Российской Федерации, представители Администрации Президента Российской Федерации, Правительства Российской Федерации, министерств и ведомств Российской Федерации, авторизованных на пространстве ОДКБ социальных сетей и организаций, объединяющих Интернет-сообщества, аналитики, эксперты, общественные деятели, представители средств массовой информации Российской Федерации.</w:t>
      </w:r>
      <w:proofErr w:type="gramEnd"/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ОДКБ является многофункциональной организацией коллективной безопасности нового типа, созданной для </w:t>
      </w:r>
      <w:proofErr w:type="gramStart"/>
      <w:r w:rsidRPr="00E82EA0">
        <w:rPr>
          <w:rFonts w:ascii="Times New Roman" w:eastAsia="Calibri" w:hAnsi="Times New Roman" w:cs="Times New Roman"/>
          <w:sz w:val="28"/>
          <w:szCs w:val="28"/>
        </w:rPr>
        <w:t>отражения</w:t>
      </w:r>
      <w:proofErr w:type="gram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как классических видов угроз, так и новых видов рисков и вызовов. При этом террористическая деятельность и информационная преступность по-прежнему представляют собой наиболее опасные угрозы устойчивому развитию государств-членов ОДКБ.</w:t>
      </w:r>
    </w:p>
    <w:p w:rsid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В марте 2019 года Президент Российской Федерации В.В. Путин отметил, что потенциал подготовки терактов сохраняется, и число предотвращенных террористических актов остается высоким – порядка 20 в год. В этой связи необходимо использовать новые формы и методы противодействия угрозам по выявлению вербовщиков и сообщников террористов, пресекать каналы поставки финансовых средств, пресекать </w:t>
      </w:r>
    </w:p>
    <w:p w:rsid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Default="00E82EA0" w:rsidP="00E82E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Pr="00E82EA0" w:rsidRDefault="00E82EA0" w:rsidP="00E82E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пропагандистскую деятельность радикалов и экстремистов в сети «Интернет».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В 2018 году Россия пережила вал телефонных звонков с ложными сообщениями о готовящихся терактах – на вокзалах и в аэропортах, в торговых комплексах, кинотеатрах, учебных заведениях. В большинстве случаев подобные звонки поступали из-за рубежа.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Ответом на подобные действия стали поправки в Федеральный закон «О связи», оперативно подготовленные и принятые Государственной Думой,  позволившие операторам блокировать по запросам правоохранительных органов телефонные номера, с которых делались звонки с ложными сообщениями о терактах. Ужесточена уголовная ответственность, в том числе, за заведомо ложные сообщения об актах терроризма, предусмотренная статьями 207 и 274</w:t>
      </w:r>
      <w:r w:rsidRPr="00E82EA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E82EA0">
        <w:rPr>
          <w:rFonts w:ascii="Times New Roman" w:eastAsia="Calibri" w:hAnsi="Times New Roman" w:cs="Times New Roman"/>
          <w:sz w:val="28"/>
          <w:szCs w:val="28"/>
        </w:rPr>
        <w:t>Уголовного Кодекса Российской Федерации.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В законодательство внесены нормы, призванные воспрепятствовать использованию террористами информационных  технологий и сре</w:t>
      </w:r>
      <w:proofErr w:type="gramStart"/>
      <w:r w:rsidRPr="00E82EA0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E82EA0">
        <w:rPr>
          <w:rFonts w:ascii="Times New Roman" w:eastAsia="Calibri" w:hAnsi="Times New Roman" w:cs="Times New Roman"/>
          <w:sz w:val="28"/>
          <w:szCs w:val="28"/>
        </w:rPr>
        <w:t>язи. В Федеральный закон № 149-Ф</w:t>
      </w:r>
      <w:r w:rsidRPr="00E82EA0">
        <w:rPr>
          <w:rFonts w:ascii="Times New Roman" w:eastAsia="Calibri" w:hAnsi="Times New Roman" w:cs="Times New Roman"/>
          <w:caps/>
          <w:sz w:val="28"/>
          <w:szCs w:val="28"/>
        </w:rPr>
        <w:t xml:space="preserve">З </w:t>
      </w: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«Об информации, информационных технологиях и защите информации» от 27 июля 2006 года внесены изменения, возлагающие на организаторов обмена сообщениями с использованием 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мессенджеров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обязанность предоставлять ключи дешифровки сообщений и их передачу исключительно идентифицированным пользователям. После более 4 миллиардов компьютерных атак 26 июля 2017 года был принят Федеральный закон № 187-ФЗ «О безопасности критической информационной инфраструктуры Российской Федерации».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Учитывая, что Интернет – это сугубо трансграничное явление, которое пока стоит особняком в международном правовом поле, сегодня крайне необходимы как серьезные международные договоренности, так и  рекомендации тех органов, которые занимаются техническим регулированием. Вместе с тем, развитие информационно-коммуникационных технологий и необходимость совершенствования механизмов защиты информационного пространства ОДКБ требует консолидации усилий государств-членов ОДКБ в данной области и закрепления  их на межнациональном уровне.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По итогам выступлений участников «круглого стола» сделаны следующие выводы:</w:t>
      </w:r>
    </w:p>
    <w:p w:rsid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1. Глобальное распространение радикальных, экстремистских идей представляет собой тревожную тенденцию в современном мире, ведет к обострению террористических угроз, подрывает </w:t>
      </w:r>
      <w:proofErr w:type="gramStart"/>
      <w:r w:rsidRPr="00E82EA0">
        <w:rPr>
          <w:rFonts w:ascii="Times New Roman" w:eastAsia="Calibri" w:hAnsi="Times New Roman" w:cs="Times New Roman"/>
          <w:sz w:val="28"/>
          <w:szCs w:val="28"/>
        </w:rPr>
        <w:t>безопасность</w:t>
      </w:r>
      <w:proofErr w:type="gram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как отдельных государств, так и целых регионов, весьма негативно воздействует на международную безопасность и стабильность. Приоритетные задачи международного сотрудничества в рамках комплексных усилий по предупреждению терроризма, недопущению распространения экстремистских идей, организации эффективной контрпропаганды должны 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формулироваться в строгом соответствии с международным правом. Прежде </w:t>
      </w:r>
      <w:proofErr w:type="gramStart"/>
      <w:r w:rsidRPr="00E82EA0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Уставом ООН;</w:t>
      </w:r>
    </w:p>
    <w:p w:rsid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2. Риски и вызовы, связанные с использованием информационно-телекоммуникационных технологий (сеть «Интернет», социальные сети, 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блогосфера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>) в качестве инструмента для деструктивного  воздействия на  ОДКБ, включая пропаганду терроризма и экстремизма, требуют дальнейшей консолидации усилий государств-членов в формате Организации.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3. Гармонизация национального законодательства государств-членов ОДКБ в сфере противодействия угрозам информационному суверенитету должна стать темой для рассмотрения на площадке Парламентской ассамблеи ОДКБ, располагающей для этого необходимым опытом и экспертным потенциалом.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внешнеполитической деятельности, расширение присутствия государства в социальных сетях заключают в себе серьезный потенциал позитивного воздействия на целевые аудитории, в первую очередь молодежь.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5. Современные процессы, происходящие в информационном пространстве, обуславливают необходимость развития конструктивного сотрудничества между провайдерами и регулирующими структурами в интересах создания надежной системы государственно-частного партнерства в сети «Интернет».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Информационная сфера приобрела статус системообразующей, и от неё в значительной степени зависит уровень экономического, социального и политического развития общества и государства. С учетом изложенного предлагаем по итогам мероприятия в интересах развития информационно-коммуникационного сотрудничества на пространстве ОДКБ закрепить в качестве рекомендаций «круглого стола»</w:t>
      </w:r>
      <w:r w:rsidRPr="00E82EA0">
        <w:rPr>
          <w:rFonts w:ascii="Calibri" w:eastAsia="Calibri" w:hAnsi="Calibri" w:cs="Times New Roman"/>
          <w:sz w:val="28"/>
          <w:szCs w:val="28"/>
        </w:rPr>
        <w:t xml:space="preserve"> </w:t>
      </w:r>
      <w:r w:rsidRPr="00E82EA0">
        <w:rPr>
          <w:rFonts w:ascii="Times New Roman" w:eastAsia="Calibri" w:hAnsi="Times New Roman" w:cs="Times New Roman"/>
          <w:sz w:val="28"/>
          <w:szCs w:val="28"/>
        </w:rPr>
        <w:t>законодательным органам, правительственным учреждениям, гражданскому обществу, академическим кругам и деловому сообществу, международным и неправительственным организациям государств-членов ОДКБ: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- выработать направления </w:t>
      </w:r>
      <w:proofErr w:type="gramStart"/>
      <w:r w:rsidRPr="00E82EA0">
        <w:rPr>
          <w:rFonts w:ascii="Times New Roman" w:eastAsia="Calibri" w:hAnsi="Times New Roman" w:cs="Times New Roman"/>
          <w:sz w:val="28"/>
          <w:szCs w:val="28"/>
        </w:rPr>
        <w:t>совершенствования правовых механизмов взаимодействия уполномоченных органов государств-членов</w:t>
      </w:r>
      <w:proofErr w:type="gram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ОДКБ с национальными компетентными структурами в области информационной политики и информационной безопасности в целях расширения диапазона возможностей совместной деятельности по борьбе с веб-ресурсами, пропагандирующими экстремистскую и террористическую деятельность, и совершенствования контроля информационного пространства ОДКБ;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активизировать работу по совершенствованию правового регулирования и унификации законодательства, а также выработки единой политики в сфере противодействия деструктивному воздействию и информационной преступности на пространстве ОДКБ;</w:t>
      </w:r>
    </w:p>
    <w:p w:rsid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- содействовать выработке единых международных стандартов и подходов к проблематике блокирования и удаления противоправного контента в «Интернете». Обеспечивать как на </w:t>
      </w:r>
      <w:proofErr w:type="gramStart"/>
      <w:r w:rsidRPr="00E82EA0">
        <w:rPr>
          <w:rFonts w:ascii="Times New Roman" w:eastAsia="Calibri" w:hAnsi="Times New Roman" w:cs="Times New Roman"/>
          <w:sz w:val="28"/>
          <w:szCs w:val="28"/>
        </w:rPr>
        <w:t>национальном</w:t>
      </w:r>
      <w:proofErr w:type="gramEnd"/>
      <w:r w:rsidRPr="00E82EA0">
        <w:rPr>
          <w:rFonts w:ascii="Times New Roman" w:eastAsia="Calibri" w:hAnsi="Times New Roman" w:cs="Times New Roman"/>
          <w:sz w:val="28"/>
          <w:szCs w:val="28"/>
        </w:rPr>
        <w:t>, так и на международном уровнях признание за государствами и их компетентными органами главенствующей роли по противодействию террористической</w:t>
      </w:r>
    </w:p>
    <w:p w:rsidR="00E82EA0" w:rsidRDefault="00E82EA0" w:rsidP="00E82EA0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Default="00E82EA0" w:rsidP="00E82EA0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Default="00E82EA0" w:rsidP="00E82EA0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Pr="00E82EA0" w:rsidRDefault="00E82EA0" w:rsidP="00E82E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пропаганде, включая определение критериев и контроль над блокировкой и удалением террористических и экстремистских материалов в «Интернете», при взаимодействии с частным сектором и гражданским обществом;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- противодействовать выдвижению на первый план международного контртеррористического сотрудничества элементов 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неконсенсусной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концепции «противодействия насильственному экстремизму», допускающей вмешательство во внутренние дела суверенных государств, провоцирования протестных настроений и дестабилизации «неугодных» правительств, в том числе, под предлогом содействия в борьбе с терроризмом и экстремизмом;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содействовать развитию практического взаимодействия между государствами-членами ОДКБ в области обеспечения международной информационной безопасности, в том числе, посредством реализации Соглашения о сотрудничестве государств-членов ОДКБ в области обеспечения информационной безопасности;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активизировать межведомственное взаимодействие и оказывать информационную и организационную поддержку ОДКБ на уровне руководства федеральных министерств и ведомств в вопросах развития информационно-коммуникационного сотрудничества;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проработать вопрос о создании Контентно-ситуационного центра, находящегося во взаимосвязи с органами технического регулирования, обмена информацией и осуществляющего мониторинг и реагирование на контентные угрозы в указанных ситуациях;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предусмотреть возможность создания позитивного контента в популярных социальных сетях, направленного на укрепление межнационального и межконфессионального мира между молодыми гражданами в рамках межведомственного взаимодействия государств-членов ОДКБ;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с целью обмена эффективными практиками по недопущению распространения деструктивного контента в сети «Интернет» рассмотреть возможность межведомственного взаимодействия в пределах государств-членов ОДКБ;</w:t>
      </w:r>
    </w:p>
    <w:p w:rsidR="00E82EA0" w:rsidRPr="00E82EA0" w:rsidRDefault="00E82EA0" w:rsidP="00E82E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проработать вопрос о создании объединённой рабочей группы экспертов, представителей ответственных ведомств государств-членов ОДКБ по разработке общего алгоритма и перечня мер противодействия деструктивному информационно-психологическому влиянию;</w:t>
      </w:r>
    </w:p>
    <w:p w:rsidR="00E82EA0" w:rsidRPr="00E82EA0" w:rsidRDefault="00E82EA0" w:rsidP="00E82E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наладить рабочее взаимодействие по вопросам коммуникации в интернете между пресс-службой ОДКБ и ответственными отделами в министерствах обороны, иностранных дели и при необходимости в других ведомствах государств-членов ОДКБ;</w:t>
      </w:r>
    </w:p>
    <w:p w:rsidR="00E82EA0" w:rsidRPr="00E82EA0" w:rsidRDefault="00E82EA0" w:rsidP="00E82EA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развивать информационные партнёрства с новостными агентствами и тематическими сайтами, выходящие за рамки традиционного взаимодействия пресс-службы со СМИ;</w:t>
      </w:r>
    </w:p>
    <w:p w:rsidR="00E82EA0" w:rsidRDefault="00E82EA0" w:rsidP="00E82EA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- рассмотреть возможность взаимодействия с частными интернет-компаниями по вопросам 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контртерроризма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, в частности </w:t>
      </w:r>
      <w:proofErr w:type="gramStart"/>
      <w:r w:rsidRPr="00E82EA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российскими </w:t>
      </w:r>
    </w:p>
    <w:p w:rsidR="00E82EA0" w:rsidRDefault="00E82EA0" w:rsidP="00E82EA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Default="00E82EA0" w:rsidP="00E82EA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Default="00E82EA0" w:rsidP="00E82EA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Pr="00E82EA0" w:rsidRDefault="00E82EA0" w:rsidP="00E82EA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компаниями, а также с международными структурами, такими как Глобальный интернет-форум по противодействию терроризму (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Global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Forum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Counter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Terrorism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82EA0" w:rsidRPr="00E82EA0" w:rsidRDefault="00E82EA0" w:rsidP="00E82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проработать вопрос создания рабочей группы по подготовке плана совместных мероприятий государств-членов ОДКБ, посвящённых 75-летию Победы в Великой Отечественной войне, с учётом развития информационно-коммуникационного сотрудничества;</w:t>
      </w:r>
    </w:p>
    <w:p w:rsidR="00E82EA0" w:rsidRPr="00E82EA0" w:rsidRDefault="00E82EA0" w:rsidP="00E82E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провести научно-практическую конференцию по проблеме подготовки кадров для решения задач обеспечения информационной безопасности в государствах-членах ОДКБ;</w:t>
      </w:r>
    </w:p>
    <w:p w:rsidR="00E82EA0" w:rsidRPr="00E82EA0" w:rsidRDefault="00E82EA0" w:rsidP="00E82E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используя опыт российской «</w:t>
      </w:r>
      <w:proofErr w:type="spellStart"/>
      <w:r w:rsidRPr="00E82EA0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Pr="00E82EA0">
        <w:rPr>
          <w:rFonts w:ascii="Times New Roman" w:eastAsia="Calibri" w:hAnsi="Times New Roman" w:cs="Times New Roman"/>
          <w:sz w:val="28"/>
          <w:szCs w:val="28"/>
        </w:rPr>
        <w:t>», подготовить методические рекомендации для министерств образования государств-членов Договора о коллективной безопасности по военно-патриотической работе со школьниками;</w:t>
      </w:r>
    </w:p>
    <w:p w:rsidR="00E82EA0" w:rsidRPr="00E82EA0" w:rsidRDefault="00E82EA0" w:rsidP="00E82E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EA0">
        <w:rPr>
          <w:rFonts w:ascii="Times New Roman" w:eastAsia="Calibri" w:hAnsi="Times New Roman" w:cs="Times New Roman"/>
          <w:sz w:val="28"/>
          <w:szCs w:val="28"/>
        </w:rPr>
        <w:t>- распространить основные выводы и тезисы выступлений данного «круглого стола» в ведущих СМИ государств-членов Договора о коллективной безопасности.</w:t>
      </w:r>
    </w:p>
    <w:p w:rsidR="00E82EA0" w:rsidRPr="00E82EA0" w:rsidRDefault="00E82EA0" w:rsidP="00E82E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Pr="00E82EA0" w:rsidRDefault="00E82EA0" w:rsidP="00E82E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Pr="00E82EA0" w:rsidRDefault="00E82EA0" w:rsidP="00E82E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EA0" w:rsidRPr="00E82EA0" w:rsidRDefault="00E82EA0" w:rsidP="00E82E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EA0">
        <w:rPr>
          <w:rFonts w:ascii="Times New Roman" w:eastAsia="Calibri" w:hAnsi="Times New Roman" w:cs="Times New Roman"/>
          <w:b/>
          <w:sz w:val="28"/>
          <w:szCs w:val="28"/>
        </w:rPr>
        <w:t>Председатель Комитета</w:t>
      </w:r>
      <w:r w:rsidRPr="00E82EA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82EA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82EA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82EA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82EA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82EA0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E82EA0">
        <w:rPr>
          <w:rFonts w:ascii="Times New Roman" w:eastAsia="Calibri" w:hAnsi="Times New Roman" w:cs="Times New Roman"/>
          <w:b/>
          <w:sz w:val="28"/>
          <w:szCs w:val="28"/>
        </w:rPr>
        <w:t>Л.И.Калашников</w:t>
      </w:r>
      <w:proofErr w:type="spellEnd"/>
    </w:p>
    <w:p w:rsidR="00E82EA0" w:rsidRDefault="00E82EA0" w:rsidP="00E82EA0">
      <w:pPr>
        <w:ind w:left="-1276"/>
      </w:pPr>
    </w:p>
    <w:sectPr w:rsidR="00E82EA0" w:rsidSect="00E82E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A0"/>
    <w:rsid w:val="002F1ECE"/>
    <w:rsid w:val="004013B1"/>
    <w:rsid w:val="006925B9"/>
    <w:rsid w:val="008518C3"/>
    <w:rsid w:val="00E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2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2019-07-17T06:21:00Z</dcterms:created>
  <dcterms:modified xsi:type="dcterms:W3CDTF">2019-07-17T06:21:00Z</dcterms:modified>
</cp:coreProperties>
</file>