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48" w:rsidRPr="00171D48" w:rsidRDefault="00171D48" w:rsidP="00171D48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1D48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171D48" w:rsidRPr="00171D48" w:rsidRDefault="00537C9A" w:rsidP="00171D48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171D48" w:rsidRPr="00171D48">
        <w:rPr>
          <w:rFonts w:ascii="Times New Roman" w:hAnsi="Times New Roman" w:cs="Times New Roman"/>
          <w:b/>
          <w:sz w:val="28"/>
          <w:szCs w:val="28"/>
          <w:lang w:eastAsia="ru-RU"/>
        </w:rPr>
        <w:t>твержден постановлением</w:t>
      </w:r>
    </w:p>
    <w:p w:rsidR="00171D48" w:rsidRDefault="00537C9A" w:rsidP="00171D48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171D48" w:rsidRPr="00171D48">
        <w:rPr>
          <w:rFonts w:ascii="Times New Roman" w:hAnsi="Times New Roman" w:cs="Times New Roman"/>
          <w:b/>
          <w:sz w:val="28"/>
          <w:szCs w:val="28"/>
          <w:lang w:eastAsia="ru-RU"/>
        </w:rPr>
        <w:t>лавы МО «Бежтинский участок»</w:t>
      </w:r>
    </w:p>
    <w:p w:rsidR="00171D48" w:rsidRPr="00171D48" w:rsidRDefault="00171D48" w:rsidP="00171D48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10 февраля 2016г. № </w:t>
      </w:r>
      <w:r w:rsidR="00537C9A" w:rsidRPr="00537C9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18-у</w:t>
      </w:r>
    </w:p>
    <w:p w:rsidR="00171D48" w:rsidRPr="00171D48" w:rsidRDefault="00171D48" w:rsidP="00171D4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80F" w:rsidRDefault="004B4DA8" w:rsidP="00171D48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01132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>Инвестицион</w:t>
      </w:r>
      <w:r w:rsidR="005F278A" w:rsidRPr="00A01132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 xml:space="preserve">ный паспорт МО «Бежтинский </w:t>
      </w:r>
      <w:r w:rsidR="006C5C4B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 xml:space="preserve">         </w:t>
      </w:r>
      <w:r w:rsidR="005F278A" w:rsidRPr="00A01132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>участок</w:t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>» Республики Дагестан</w:t>
      </w:r>
      <w:r w:rsidRPr="00A01132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  <w:t xml:space="preserve">1. Общие сведения о </w:t>
      </w:r>
      <w:r w:rsidR="00171D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МО «Бежтинский участок»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6C5C4B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>1.1. Природные условия (география):</w:t>
      </w:r>
      <w:r w:rsidR="005F278A"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="005F278A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5F278A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Бежтинский участок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расположен в юго-западной ч</w:t>
      </w:r>
      <w:r w:rsidR="005F278A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асти Республики Дагестан. Участок образован – 1991 году. </w:t>
      </w:r>
      <w:r w:rsidR="00171D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Участковый</w:t>
      </w:r>
      <w:r w:rsidR="005F278A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центр с. Бежта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Ра</w:t>
      </w:r>
      <w:r w:rsid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сстояние до Махачкалы – 270 км.,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 ближайшей железнодорожной станции, до города Буйнакск – 230 км.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Граничит  </w:t>
      </w:r>
      <w:r w:rsidR="00B515E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Тляратинским</w:t>
      </w:r>
      <w:r w:rsidR="00F33576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B515E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Цунтинским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районами Республики Дагестан, а также  </w:t>
      </w:r>
      <w:r w:rsidR="00171D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Р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еспубликой Грузия.  Протяженность </w:t>
      </w:r>
      <w:r w:rsidR="00B515E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границы с Грузией составляет – 3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6 км. </w:t>
      </w:r>
      <w:r w:rsidR="00171D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Участок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является труднодоступным и высокогорным, окружен горными хребтами: на юге Главный Кавказский хребет, на востоке</w:t>
      </w:r>
      <w:r w:rsidR="00165F3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Богосский хребет.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Природные особенности </w:t>
      </w:r>
      <w:r w:rsidR="00171D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– высокие горы, альпийские луга, продолжительная, до 6 месяцев зима, с обильными снегопадами. Сре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дняя температура воздуха: зимой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минус 15-20 гр</w:t>
      </w:r>
      <w:r w:rsidR="00B515E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адусов, летом 20-25 градусов.  Территория Бежтинского участка составляет исток Аварского Койсу,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B515E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который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начин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ается реками:</w:t>
      </w:r>
      <w:r w:rsidR="00A0113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Симбирес -</w:t>
      </w:r>
      <w:r w:rsidR="00A0113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хеви, Хзан</w:t>
      </w:r>
      <w:r w:rsidR="00A0113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ор и Жекада.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Имеется несколько небольших высокогорных озер. Много источников минеральных и целебных вод</w:t>
      </w:r>
      <w:r w:rsidR="00A0113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(соленные, содовые</w:t>
      </w:r>
      <w:r w:rsidR="00A0113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годные </w:t>
      </w:r>
      <w:r w:rsidR="00A0113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пищу и горячие сероводородные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 w:rsidR="00A0113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серные  бурожелезные</w:t>
      </w:r>
      <w:r w:rsidR="00A0113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для лечебного купания)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лекарственных трав. Высоко, на вершинах гор и альпийских лугах пасутся стада туров, диких коз и косуль. В лесах водятся бурые медведи, волки, дикие кабаны, лисы, куницы, барс</w:t>
      </w:r>
      <w:r w:rsidR="008E72E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уки  и другие животные. Около 37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% территории покрыто лесами, растет сосна, береза, клен, бук, дуб, липа, осина и другие виды деревьев. Много разных грибов. В реках и речках водится форель.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       В состав </w:t>
      </w:r>
      <w:r w:rsidR="006C5C4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участка</w:t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вход</w:t>
      </w:r>
      <w:r w:rsidR="006C5C4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я</w:t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т следующие муниципальные </w:t>
      </w:r>
      <w:proofErr w:type="gramStart"/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образования: 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proofErr w:type="gramEnd"/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</w:t>
      </w:r>
      <w:r w:rsidR="00171D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МО «сельсовет </w:t>
      </w:r>
      <w:r w:rsidR="00C1076F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Бежтинск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ий»</w:t>
      </w:r>
      <w:r w:rsidR="00C1076F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r w:rsidR="00171D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МО «сельсовет </w:t>
      </w:r>
      <w:r w:rsidR="00C1076F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Качалайский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</w:t>
      </w:r>
      <w:r w:rsidR="00C1076F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r w:rsidR="00171D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МО «сельсовет </w:t>
      </w:r>
      <w:r w:rsidR="00C1076F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Гунзибский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</w:t>
      </w:r>
      <w:r w:rsidR="00C1076F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МО «село Хашархота»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МО «</w:t>
      </w:r>
      <w:r w:rsidR="00C1076F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село Тлядал». Участок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за</w:t>
      </w:r>
      <w:r w:rsidR="00C1076F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нимает территорию площадью 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52299 га. В его состав входят</w:t>
      </w:r>
      <w:r w:rsidR="00F33576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12 населенных </w:t>
      </w:r>
      <w:r w:rsidR="00F33576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пунктов + 2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населенных пунктов без статуса. Сел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ь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скохозяйственные уго</w:t>
      </w:r>
      <w:r w:rsidR="00F33576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дья всего – 23265 га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(что соста</w:t>
      </w:r>
      <w:r w:rsidR="00F33576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вляет 44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,5% территории </w:t>
      </w:r>
      <w:r w:rsidR="0042480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6C5C4B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>1.2. Демографическая информация</w:t>
      </w:r>
      <w:r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="00F33576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F33576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Население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Бежтинского участ</w:t>
      </w:r>
      <w:r w:rsidR="00F33576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 по состоянию на 1 января 2015 года проживает – 9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258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чел., все население сельской местности.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Наиболее крупные населенные пункты </w:t>
      </w:r>
      <w:r w:rsidR="00171D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участка</w:t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:</w:t>
      </w:r>
      <w:r w:rsidR="0042480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42480F" w:rsidRDefault="0042480F" w:rsidP="006C5C4B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- 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ежта – 3046 чел.;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- 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Качалай – 1495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   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     - 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Караозек – 853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Хашархота – 740 чел.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2014 году родилось – 204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человек, умерло – 46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Естес</w:t>
      </w:r>
      <w:r w:rsidR="008D5A7B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твенный прирост составляет – 158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человек.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3408D0"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Плотность населения – 6</w:t>
      </w:r>
      <w:r w:rsidR="004B4DA8"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человек на 1 кв.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</w:t>
      </w:r>
      <w:r w:rsidR="003408D0"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к</w:t>
      </w:r>
      <w:r w:rsidR="004B4DA8"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м.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По возрастному составу из постоянной численнос</w:t>
      </w:r>
      <w:r w:rsidR="003408D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ти населения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</w:t>
      </w:r>
      <w:r w:rsidR="003408D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 45% или 4235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человек находится в трудоспособном возрасте. Указанное соотношение сохраняется на протяжении последних 10 лет.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Демографическая ситуация 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участке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характеризуется </w:t>
      </w:r>
      <w:r w:rsidR="003408D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как относительно стабильная. 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4B4DA8"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2. Экономика </w:t>
      </w:r>
      <w:r w:rsidR="006C5C4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участка</w:t>
      </w:r>
      <w:r w:rsidR="004B4DA8"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В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участке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ос</w:t>
      </w:r>
      <w:r w:rsidR="00D5051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уществляют свою деятельность 15</w:t>
      </w:r>
      <w:r w:rsidR="0049264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9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предприятий и организаций различных форм собственности и </w:t>
      </w:r>
      <w:r w:rsidR="003408D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сфер деятельности, в том числе </w:t>
      </w:r>
      <w:r w:rsidR="0049264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малых предприятий, а </w:t>
      </w:r>
      <w:proofErr w:type="gramStart"/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 ж</w:t>
      </w:r>
      <w:r w:rsidR="00D5051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</w:t>
      </w:r>
      <w:proofErr w:type="gramEnd"/>
      <w:r w:rsidR="00D5051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4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крестьянско-фермерских хозяйств.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терри</w:t>
      </w:r>
      <w:r w:rsidR="003408D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тории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</w:t>
      </w:r>
      <w:r w:rsidR="003408D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 зарегистрировано 14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8 индивидуальных предпринимателей. Среднемесячная за</w:t>
      </w:r>
      <w:r w:rsidR="00D5051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работная плата по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 за 2014 год составила – 14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281 руб.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4B4DA8" w:rsidRPr="006C5C4B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2.1. Промышленных предприятий и филиалов от республиканских предприятий </w:t>
      </w:r>
      <w:r w:rsidR="004B4DA8" w:rsidRP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4B4DA8" w:rsidRPr="006C5C4B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      в </w:t>
      </w:r>
      <w:r w:rsidR="006C5C4B" w:rsidRPr="006C5C4B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участк</w:t>
      </w:r>
      <w:r w:rsidR="004B4DA8" w:rsidRPr="006C5C4B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е отсутствует.</w:t>
      </w:r>
      <w:r w:rsidR="004B4DA8" w:rsidRP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4B4DA8"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lastRenderedPageBreak/>
        <w:t> </w:t>
      </w:r>
      <w:r w:rsidR="004B4DA8"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4B4DA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171D48" w:rsidRDefault="004B4DA8" w:rsidP="00171D48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6C5C4B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>2.2. Сельское хозяйство.</w:t>
      </w:r>
      <w:r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  <w:t> </w:t>
      </w:r>
      <w:r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 В сельском хозяйстве производством </w:t>
      </w:r>
      <w:proofErr w:type="gramStart"/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занимаются: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</w:t>
      </w:r>
      <w:proofErr w:type="gramEnd"/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</w:t>
      </w:r>
      <w:r w:rsidR="001C6F7D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 Сель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ско</w:t>
      </w:r>
      <w:r w:rsidR="001C6F7D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хоз</w:t>
      </w:r>
      <w:r w:rsidR="0042480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яйственные</w:t>
      </w:r>
      <w:r w:rsidR="001C6F7D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организации – 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 Крес</w:t>
      </w:r>
      <w:r w:rsidR="00D5051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тьянско-фермерских хозяйств – 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 Личных хозяйств насел</w:t>
      </w:r>
      <w:r w:rsidR="00D5051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ения – 2548</w:t>
      </w:r>
      <w:r w:rsidR="00D5051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D50511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В 2014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году посевная пл</w:t>
      </w:r>
      <w:r w:rsidR="00291999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ощадь под урожай составило – 245,4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га, в </w:t>
      </w:r>
      <w:r w:rsidR="00291999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том числе, засеяно зерновые – 129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,3 га, </w:t>
      </w:r>
      <w:r w:rsidR="00291999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картофель – 68,8 га, овощи – 47,3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га.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291999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291999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Овощеводство для участка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является традиционной отраслью, в основном производят карто</w:t>
      </w:r>
      <w:r w:rsidR="00291999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фель. В 90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-е</w:t>
      </w:r>
      <w:r w:rsidR="00291999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годы прошлого века на участке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производили до 3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тыс. тонн картофеля и других овощей. В последние же г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оды производство овощей на участке снизилось до 1,8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тыс. </w:t>
      </w:r>
      <w:r w:rsidR="007B2FAD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тонн,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из которых более 90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% производится в ЛПХ.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Основная причина сокращения производства овощей в АПК – отсутствие переработки и рынок с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быта продукции.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За 2014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год всеми категориями хозяйств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произведено основных видов сельскохозяйственной продукции: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 - зерновые – 114,0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центнера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 - овощи – 5970,0 ц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ентнера;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 - картофель – 6600,5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центнера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 - фрукты – 4700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центн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ера;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 - мясо – 785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,2 тонн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 - молоко – 3045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тон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н;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 - шерсти – 25,6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тонн;  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6C5C4B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>2.3. Инженерная инфраструктура </w:t>
      </w:r>
      <w:r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  <w:t> </w:t>
      </w:r>
      <w:r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Основные виды: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2.3.1 Газификация</w:t>
      </w:r>
      <w:r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   Все населенные 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пункты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 газифицированы,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5% населения района используют сжиженный г</w:t>
      </w:r>
      <w:r w:rsidR="001F3FB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аз привозимый в баллонах. В 2014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году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населением употреблено сжиженного газа в объеме – 85 тонн.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2.3.2 Водоснабжение 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6C5C4B" w:rsidRPr="00171D48" w:rsidRDefault="004B4DA8" w:rsidP="00171D48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Протяженность водопров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одной сети в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участке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составляет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72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,8 км. Организациями, осуществляющими обслуживание водопроводной сети на территории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являются сельские поселения и МКУ ЖКХ.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2.3.3 Электроэнергия</w:t>
      </w:r>
    </w:p>
    <w:p w:rsidR="006C5C4B" w:rsidRPr="007B2FAD" w:rsidRDefault="004B4DA8" w:rsidP="007B2FAD">
      <w:pPr>
        <w:shd w:val="clear" w:color="auto" w:fill="FFFFFF"/>
        <w:spacing w:after="288" w:line="315" w:lineRule="atLeast"/>
        <w:ind w:firstLine="708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Протяженность линии электропередач по территории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 составляет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– 123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gramStart"/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км.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proofErr w:type="gramEnd"/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том числе высоково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льтные линии электропередач – 32,5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км. Полезн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ый отпуск электроэнергии за 2014 год составляло – 8700,1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тыс. кВт. ч.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7B2FA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                       </w:t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2.3.4. Связь и телекоммуникационные системы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Монтированная емкость телефонных станций – 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70, при наличии желающих имеется возможность довести до 1000 едини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ц.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D96F8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D96F84" w:rsidRPr="007B2FAD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      </w:t>
      </w:r>
      <w:r w:rsidR="007B2FAD" w:rsidRPr="007B2FAD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                    </w:t>
      </w:r>
      <w:r w:rsidRPr="007B2FAD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Мобильная связь предоставляется:</w:t>
      </w:r>
      <w:r w:rsidRPr="007B2FAD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  ОАО – «Мегафон» - в АСП «с/с Кимятлинский»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  ОАО – «МТС» - в АСП «с/с Кидеринский»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          ОАО – «Билайн» - во всех населенных пунктах </w:t>
      </w:r>
      <w:r w:rsidR="00171D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Усл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уги доступа в интернет по участку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представляют – ОАО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«Электросвязь»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  Все учреждения и объекты, находящиеся в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участковом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центре, подключены к глобальной сети.  Идет процесс массового подключения населения к глобальной сети Интернет.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             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7B2FAD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Тарифы на услуги интернета (без НДС):</w:t>
      </w:r>
    </w:p>
    <w:p w:rsidR="007B2FAD" w:rsidRDefault="004B4DA8" w:rsidP="006C5C4B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подключении к тарифным планам Регион 1000 и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Регион 1500,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стоимость подключения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1500 руб.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(без учета НДС).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физических лиц -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2000 руб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учетом НДС). Для юридических лиц ежемесячная абонен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тская плата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1000 руб. до 13 Мбит/с.,1500 руб. до 20 Мбит/с., 2500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руб. до 30 Мбит/с.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физических лиц абонентская плата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650 руб. до 12 Мбит/с., 800 руб. до 15 Мбит/с., 1000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руб. до 26 Мбит/с.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         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участке</w:t>
      </w:r>
      <w:r w:rsidR="003C009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имеется 2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отделения ФГУП «Почта России», оказывающие всев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озможные услуги населению участка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</w:t>
      </w:r>
    </w:p>
    <w:p w:rsidR="007B2FAD" w:rsidRPr="00171D48" w:rsidRDefault="004B4DA8" w:rsidP="007D6C1D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Количество принимающих ТВ программ –</w:t>
      </w:r>
      <w:r w:rsidR="00A56E28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4. Местное телевидение в участке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 имеется. </w:t>
      </w:r>
      <w:proofErr w:type="gramStart"/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Кроме</w:t>
      </w:r>
      <w:r w:rsidR="00CB0CA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того</w:t>
      </w:r>
      <w:proofErr w:type="gramEnd"/>
      <w:r w:rsidR="00CB0CA5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более 5</w:t>
      </w:r>
      <w:r w:rsidR="00D76C49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0% населения участка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имеет собственные ТВ установки, т.е. аппаратуры «Триколор ТВ».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2.3.5. Транспортные коммуникации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276314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 На территории участка имею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тся автод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ороги общей протяженностью – 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71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км. </w:t>
      </w:r>
      <w:r w:rsidR="007B2FAD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 дороги грунтовые, без твердого покрытия.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Автодорог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 республиканского значения – 59 </w:t>
      </w:r>
      <w:proofErr w:type="gramStart"/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км</w:t>
      </w:r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proofErr w:type="gramEnd"/>
      <w:r w:rsidR="007B2F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т. ч с 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асфальтовым покрытием 2 км. Местного значения – 12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км.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Все сельские поселения связаны с </w:t>
      </w:r>
      <w:r w:rsid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участковым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центром дорогами грунтового покрытия.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До железнодорожной станции г. Буйнакск – 2</w:t>
      </w:r>
      <w:r w:rsidR="00695DE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30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км.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2.4. Финансово – кредитная система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На сегодняшний день, самый отдаленный от республиканского центра, наш труд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нодоступный и приграничный участок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единственный в республике, где отсутствует учреждение банковского обслуживания.</w:t>
      </w:r>
      <w:r w:rsidR="001D3F17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</w:t>
      </w:r>
      <w:r w:rsidRPr="00171D48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Структура доходов бюджета </w:t>
      </w:r>
    </w:p>
    <w:p w:rsidR="007D6C1D" w:rsidRDefault="004B4DA8" w:rsidP="008E5300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</w:pP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(исполнение ко</w:t>
      </w:r>
      <w:r w:rsidR="00681513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нсолидированного бюджета за 2014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год).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Удельный вес собственных доходов</w:t>
      </w:r>
      <w:r w:rsidR="00997BD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общих доходах местного бюджета (%) – 6,8. Удельный вес финансовой помощи от бюджетов других уровней в общих доходах местного бюджета (%) – 93,2.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Удельный вес основных налогов в собственных доходах местного бюджета (%)</w:t>
      </w:r>
      <w:r w:rsidR="006C5C4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:</w:t>
      </w:r>
      <w:r w:rsidRPr="006C5C4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- нал</w:t>
      </w:r>
      <w:r w:rsidR="00C87EA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ог на доходы физических лиц – 80</w:t>
      </w:r>
      <w:r w:rsidR="0044044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,8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- единый налог на вмененный доход для отдельных видов деятель</w:t>
      </w:r>
      <w:r w:rsidR="00C87EA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ности – 2,3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="00C87EA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- земельный налог – 6,5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4044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- налога н</w:t>
      </w:r>
      <w:r w:rsidR="00C87EA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 имущество физических лиц – 5,5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</w:t>
      </w:r>
      <w:r w:rsidR="00C87EA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 - штрафы и госпошлина – 2,0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C87EA0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 - неналоговые доходы – 2,9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C20E97" w:rsidRDefault="004B4DA8" w:rsidP="008E5300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01132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2.5. Социальная сфера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2.5.1. Образование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В </w:t>
      </w:r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</w:t>
      </w:r>
      <w:r w:rsidR="003C784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 средних школ – 10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r w:rsidR="0044044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детская школа искусства</w:t>
      </w:r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44044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gramStart"/>
      <w:r w:rsidR="0044044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1,</w:t>
      </w:r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</w:t>
      </w:r>
      <w:proofErr w:type="gramEnd"/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    </w:t>
      </w:r>
      <w:r w:rsidR="0044044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детский садик</w:t>
      </w:r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44044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44044C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2.5.2. Здравоохранение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Количество учреждений здравоохранения (единиц):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Государственное бюджетное учреждение зд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равоохранения «</w:t>
      </w:r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БУ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Б» – 1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 на 45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коек;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- 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ПОЛИКЛИННИКА-1</w:t>
      </w:r>
      <w:r w:rsidR="003C784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Врачебные амбулатории – 2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Ф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ельдшерско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акушерские пункты – 6;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- Аптеки при </w:t>
      </w:r>
      <w:r w:rsid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БУ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 – 1</w:t>
      </w:r>
      <w:r w:rsidR="003C784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E53BF2"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A011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C20E9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</w:t>
      </w:r>
      <w:r w:rsidRPr="00A0113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2.5.3. Культура </w:t>
      </w:r>
    </w:p>
    <w:p w:rsidR="00C20E97" w:rsidRPr="00C20E97" w:rsidRDefault="004B4DA8" w:rsidP="008E530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0E97">
        <w:rPr>
          <w:rFonts w:ascii="Times New Roman" w:hAnsi="Times New Roman" w:cs="Times New Roman"/>
          <w:sz w:val="28"/>
          <w:szCs w:val="28"/>
          <w:lang w:eastAsia="ru-RU"/>
        </w:rPr>
        <w:t>Количество учреждений культуры (единиц):</w:t>
      </w:r>
      <w:r w:rsidR="00E53BF2"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23</w:t>
      </w:r>
      <w:r w:rsidR="00401105"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- Це</w:t>
      </w:r>
      <w:r w:rsidR="00C20E97" w:rsidRPr="00C20E9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01105" w:rsidRPr="00C20E97">
        <w:rPr>
          <w:rFonts w:ascii="Times New Roman" w:hAnsi="Times New Roman" w:cs="Times New Roman"/>
          <w:sz w:val="28"/>
          <w:szCs w:val="28"/>
          <w:lang w:eastAsia="ru-RU"/>
        </w:rPr>
        <w:t>тр традиционной культуры России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- Районная библиотека – 1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401105"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Районная детская библиотека – 1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- Сельские дома культуры</w:t>
      </w:r>
      <w:r w:rsidR="00401105"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– 9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01105"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- Сельские библиотеки – 9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01105" w:rsidRPr="00C20E97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20E97" w:rsidRDefault="00401105" w:rsidP="008E530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0E97">
        <w:rPr>
          <w:rFonts w:ascii="Times New Roman" w:hAnsi="Times New Roman" w:cs="Times New Roman"/>
          <w:sz w:val="28"/>
          <w:szCs w:val="28"/>
          <w:lang w:eastAsia="ru-RU"/>
        </w:rPr>
        <w:t>Музей -1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5300" w:rsidRDefault="003C7842" w:rsidP="008E530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E97">
        <w:rPr>
          <w:rFonts w:ascii="Times New Roman" w:hAnsi="Times New Roman" w:cs="Times New Roman"/>
          <w:sz w:val="28"/>
          <w:szCs w:val="28"/>
          <w:lang w:eastAsia="ru-RU"/>
        </w:rPr>
        <w:t>музыкальная и художественная школа</w:t>
      </w:r>
      <w:r w:rsidR="00C20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0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B4DA8" w:rsidRPr="00C20E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E5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8E5300" w:rsidRDefault="004B4DA8" w:rsidP="008E530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0E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2.5.4. Спорт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 Спо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t>ртивных сооружений в районе – 16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C7842"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 - Спортзалы – 1;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 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t>        -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t>Спортивные площадки – 15;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 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2.5.5. Социальное развитие и уровень жизни населения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Социальное обеспечение населения 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>участка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три учреждения Министерства труда и социального развития Республики Дагестан: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8E5300" w:rsidRDefault="008E5300" w:rsidP="008E530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300" w:rsidRDefault="008E5300" w:rsidP="008E530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300" w:rsidRDefault="008E5300" w:rsidP="008E530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300" w:rsidRDefault="008E5300" w:rsidP="008E530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C1D" w:rsidRDefault="004B4DA8" w:rsidP="008E5300">
      <w:pPr>
        <w:pStyle w:val="a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F77B6" w:rsidRPr="00C20E97" w:rsidRDefault="004B4DA8" w:rsidP="008E530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0E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Управление социальной защиты </w:t>
      </w:r>
      <w:proofErr w:type="gramStart"/>
      <w:r w:rsidRPr="00C20E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населения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0E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</w:t>
      </w:r>
      <w:proofErr w:type="gramEnd"/>
      <w:r w:rsidRPr="00C20E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социального обслуживания населения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0E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 занятости населения 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 За 2014 год жителям участка выплачено пенсии и ЕДВ – 31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1108 тыс. руб. Выплачено пособий всех 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t>категорий через УСЗН в сумме – 3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0875 тыс. руб.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 За 2011 год численность за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t>регистрированных безработных – 320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, выплачено по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t>собии по безработице в сумме – 1673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 Количество одиноких и обслуживаемых через ЦСОН прес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>тарелых и инвалидов 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t>всего – 200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t>    В УСЗН на учете состоится –</w:t>
      </w:r>
      <w:r w:rsidR="00171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A43" w:rsidRPr="00C20E97">
        <w:rPr>
          <w:rFonts w:ascii="Times New Roman" w:hAnsi="Times New Roman" w:cs="Times New Roman"/>
          <w:sz w:val="28"/>
          <w:szCs w:val="28"/>
          <w:lang w:eastAsia="ru-RU"/>
        </w:rPr>
        <w:t>2341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льготных категорий граждан.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0E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Факторы инвестиционной привлекательности </w:t>
      </w:r>
      <w:r w:rsidR="008E5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участка</w:t>
      </w:r>
      <w:r w:rsidRPr="00C20E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53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3.1. Инвестиционная политика </w:t>
      </w:r>
      <w:r w:rsidR="008E5300" w:rsidRPr="008E53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участка</w:t>
      </w:r>
      <w:r w:rsidRPr="008E53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Инвестиции являются источником развития экономики территории. 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От объемов, динамики и структуры инвестиции зависят темпы социальн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-экономического развития участка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целом, отдельных 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>отраслей и территории.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С точки зрения перспективы экономического развития, при создании транспортной и коммунальной инфраструктуры природн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климатические условия в участке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идеально подходят для развития туристического бизнеса. Покрытые смешанными лесами склоны гор, со всевозможными лекарственными травами и ягодами альпийские луга, идеальный температурный режим в летный период и достаточный снежный покров для создания горнолыжных баз в зимний период, горячие и целебные источники создают достаточную инвести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ционную привлекательность участка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Можно развивать традиционное отгонное животноводство для мелко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-рогатого скота, более подходящего места тяжело представить. С развитием животноводства и выращивания лечебных трав и ягод возникает перспектива развития переработки этой продукции.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 Наличие разнообразных водны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х источников,  наличие более 0,2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тыс. га земли, в полной мере пригодной для размещения инвестиционных объектов. 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  Немаловажно и то, что в участке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 и даже в избытке и 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трудовые ресурсы.  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Более двух тыс. человек не имеет оплачиваемой работы.  60% трудоспособного населения </w:t>
      </w:r>
      <w:r w:rsidR="008E5300">
        <w:rPr>
          <w:rFonts w:ascii="Times New Roman" w:hAnsi="Times New Roman" w:cs="Times New Roman"/>
          <w:sz w:val="28"/>
          <w:szCs w:val="28"/>
          <w:lang w:eastAsia="ru-RU"/>
        </w:rPr>
        <w:t>участка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охвачено только сез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t>онной занятостью.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873C85"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 Участок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 xml:space="preserve"> имеет возможность для наращивания своего социально – экономического потенциала при создании необходимых условий для этого и финансовой поддержки со стороны республиканского центра.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 </w:t>
      </w:r>
      <w:r w:rsidRPr="008E53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3.2. Динамика инвестиционного развития </w:t>
      </w:r>
      <w:r w:rsidR="008E53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участка</w:t>
      </w:r>
      <w:r w:rsidRPr="008E53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8E530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      Объем и структура инвестиции в экономику МО «</w:t>
      </w:r>
      <w:r w:rsidR="00165F31" w:rsidRPr="00C20E97">
        <w:rPr>
          <w:rFonts w:ascii="Times New Roman" w:hAnsi="Times New Roman" w:cs="Times New Roman"/>
          <w:sz w:val="28"/>
          <w:szCs w:val="28"/>
          <w:lang w:eastAsia="ru-RU"/>
        </w:rPr>
        <w:t>Бежтинский участок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t>» по источникам финансирования  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C20E9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8"/>
        <w:gridCol w:w="1111"/>
        <w:gridCol w:w="1522"/>
        <w:gridCol w:w="1393"/>
        <w:gridCol w:w="1489"/>
        <w:gridCol w:w="1495"/>
        <w:gridCol w:w="1583"/>
      </w:tblGrid>
      <w:tr w:rsidR="00E35D78" w:rsidRPr="00C20E97" w:rsidTr="003042D7">
        <w:tc>
          <w:tcPr>
            <w:tcW w:w="1367" w:type="dxa"/>
            <w:vMerge w:val="restart"/>
          </w:tcPr>
          <w:p w:rsidR="006C5DA6" w:rsidRPr="00C20E97" w:rsidRDefault="006C5DA6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</w:p>
          <w:p w:rsidR="006C5DA6" w:rsidRPr="00C20E97" w:rsidRDefault="006C5DA6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367" w:type="dxa"/>
            <w:vMerge w:val="restart"/>
          </w:tcPr>
          <w:p w:rsidR="006C5DA6" w:rsidRPr="00C20E97" w:rsidRDefault="006C5DA6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</w:p>
          <w:p w:rsidR="006C5DA6" w:rsidRPr="00C20E97" w:rsidRDefault="006C5DA6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Всего тыс.</w:t>
            </w:r>
            <w:r w:rsidR="00452EE9"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 </w:t>
            </w: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837" w:type="dxa"/>
            <w:gridSpan w:val="5"/>
          </w:tcPr>
          <w:p w:rsidR="00452EE9" w:rsidRPr="00C20E97" w:rsidRDefault="00452EE9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</w:p>
          <w:p w:rsidR="006C5DA6" w:rsidRPr="00C20E97" w:rsidRDefault="006C5DA6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Из общего объема инвестиций источники финансирования, тыс.</w:t>
            </w:r>
            <w:r w:rsidR="00452EE9"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 </w:t>
            </w: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руб.</w:t>
            </w:r>
          </w:p>
        </w:tc>
      </w:tr>
      <w:tr w:rsidR="00C678F7" w:rsidRPr="00C20E97" w:rsidTr="00EF77B6">
        <w:tc>
          <w:tcPr>
            <w:tcW w:w="1367" w:type="dxa"/>
            <w:vMerge/>
          </w:tcPr>
          <w:p w:rsidR="006C5DA6" w:rsidRPr="00C20E97" w:rsidRDefault="006C5DA6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</w:tcPr>
          <w:p w:rsidR="006C5DA6" w:rsidRPr="00C20E97" w:rsidRDefault="006C5DA6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6C5DA6" w:rsidRPr="00C20E97" w:rsidRDefault="00452EE9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Средства населения</w:t>
            </w:r>
          </w:p>
        </w:tc>
        <w:tc>
          <w:tcPr>
            <w:tcW w:w="1367" w:type="dxa"/>
          </w:tcPr>
          <w:p w:rsidR="006C5DA6" w:rsidRPr="00C20E97" w:rsidRDefault="00452EE9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муници-пального</w:t>
            </w:r>
            <w:proofErr w:type="gramEnd"/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367" w:type="dxa"/>
          </w:tcPr>
          <w:p w:rsidR="006C5DA6" w:rsidRPr="00C20E97" w:rsidRDefault="00452EE9" w:rsidP="00452EE9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Республи-канского</w:t>
            </w:r>
            <w:proofErr w:type="gramEnd"/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368" w:type="dxa"/>
          </w:tcPr>
          <w:p w:rsidR="006C5DA6" w:rsidRPr="00C20E97" w:rsidRDefault="00452EE9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федераль-ного</w:t>
            </w:r>
            <w:proofErr w:type="gramEnd"/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368" w:type="dxa"/>
          </w:tcPr>
          <w:p w:rsidR="006C5DA6" w:rsidRPr="00C20E97" w:rsidRDefault="00E35D78" w:rsidP="006C5DA6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Другие источники</w:t>
            </w:r>
          </w:p>
        </w:tc>
      </w:tr>
      <w:tr w:rsidR="00C678F7" w:rsidRPr="00C20E97" w:rsidTr="00EF77B6">
        <w:tc>
          <w:tcPr>
            <w:tcW w:w="1367" w:type="dxa"/>
          </w:tcPr>
          <w:p w:rsidR="00EF77B6" w:rsidRPr="00C20E97" w:rsidRDefault="00C678F7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124900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60200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29312</w:t>
            </w:r>
          </w:p>
        </w:tc>
        <w:tc>
          <w:tcPr>
            <w:tcW w:w="1368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11870</w:t>
            </w:r>
          </w:p>
        </w:tc>
        <w:tc>
          <w:tcPr>
            <w:tcW w:w="1368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22018</w:t>
            </w:r>
          </w:p>
        </w:tc>
      </w:tr>
      <w:tr w:rsidR="00C678F7" w:rsidRPr="00C20E97" w:rsidTr="00EF77B6">
        <w:tc>
          <w:tcPr>
            <w:tcW w:w="1367" w:type="dxa"/>
          </w:tcPr>
          <w:p w:rsidR="00EF77B6" w:rsidRPr="00C20E97" w:rsidRDefault="00C678F7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209321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25914</w:t>
            </w:r>
          </w:p>
        </w:tc>
        <w:tc>
          <w:tcPr>
            <w:tcW w:w="1368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31686</w:t>
            </w:r>
          </w:p>
        </w:tc>
        <w:tc>
          <w:tcPr>
            <w:tcW w:w="1368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151721</w:t>
            </w:r>
          </w:p>
        </w:tc>
      </w:tr>
      <w:tr w:rsidR="00C678F7" w:rsidRPr="00C20E97" w:rsidTr="00EF77B6">
        <w:tc>
          <w:tcPr>
            <w:tcW w:w="1367" w:type="dxa"/>
          </w:tcPr>
          <w:p w:rsidR="00EF77B6" w:rsidRPr="00C20E97" w:rsidRDefault="00C678F7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70550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16574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11176</w:t>
            </w:r>
          </w:p>
        </w:tc>
        <w:tc>
          <w:tcPr>
            <w:tcW w:w="1367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14800</w:t>
            </w:r>
          </w:p>
        </w:tc>
        <w:tc>
          <w:tcPr>
            <w:tcW w:w="1368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28000</w:t>
            </w:r>
          </w:p>
        </w:tc>
        <w:tc>
          <w:tcPr>
            <w:tcW w:w="1368" w:type="dxa"/>
          </w:tcPr>
          <w:p w:rsidR="00EF77B6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  <w:tr w:rsidR="00C678F7" w:rsidRPr="00C20E97" w:rsidTr="00EF77B6">
        <w:tc>
          <w:tcPr>
            <w:tcW w:w="1367" w:type="dxa"/>
          </w:tcPr>
          <w:p w:rsidR="00C678F7" w:rsidRPr="00C20E97" w:rsidRDefault="00C678F7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67" w:type="dxa"/>
          </w:tcPr>
          <w:p w:rsidR="00C678F7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193576</w:t>
            </w:r>
          </w:p>
        </w:tc>
        <w:tc>
          <w:tcPr>
            <w:tcW w:w="1367" w:type="dxa"/>
          </w:tcPr>
          <w:p w:rsidR="00C678F7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1367" w:type="dxa"/>
          </w:tcPr>
          <w:p w:rsidR="00C678F7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10970</w:t>
            </w:r>
          </w:p>
        </w:tc>
        <w:tc>
          <w:tcPr>
            <w:tcW w:w="1367" w:type="dxa"/>
          </w:tcPr>
          <w:p w:rsidR="00C678F7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13760</w:t>
            </w:r>
          </w:p>
        </w:tc>
        <w:tc>
          <w:tcPr>
            <w:tcW w:w="1368" w:type="dxa"/>
          </w:tcPr>
          <w:p w:rsidR="00C678F7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140090</w:t>
            </w:r>
          </w:p>
        </w:tc>
        <w:tc>
          <w:tcPr>
            <w:tcW w:w="1368" w:type="dxa"/>
          </w:tcPr>
          <w:p w:rsidR="00C678F7" w:rsidRPr="00C20E97" w:rsidRDefault="00C15E4A" w:rsidP="00C678F7">
            <w:pPr>
              <w:spacing w:after="288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</w:pPr>
            <w:r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5756</w:t>
            </w:r>
            <w:r w:rsidR="00A01132" w:rsidRPr="00C20E97">
              <w:rPr>
                <w:rFonts w:ascii="Times New Roman" w:eastAsia="Times New Roman" w:hAnsi="Times New Roman" w:cs="Times New Roman"/>
                <w:bCs/>
                <w:color w:val="3B3B3B"/>
                <w:sz w:val="28"/>
                <w:szCs w:val="28"/>
                <w:lang w:eastAsia="ru-RU"/>
              </w:rPr>
              <w:t>6</w:t>
            </w:r>
          </w:p>
        </w:tc>
      </w:tr>
    </w:tbl>
    <w:p w:rsidR="00EF77B6" w:rsidRPr="00C20E97" w:rsidRDefault="00EF77B6" w:rsidP="00F340A2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8E5300" w:rsidRDefault="002631C1" w:rsidP="004B4DA8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 последние годы (2011-2015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г.г.) за счет средств 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участкового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бюджета инвестированы и введены в строй многие объекты социал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ьной сферы: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Строительство нового спортзала для ДЮСШ № 1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9300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ыс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proofErr w:type="gramStart"/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рублей;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</w:t>
      </w:r>
      <w:proofErr w:type="gramEnd"/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Строительство спор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зала в  с. Тлядал –2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100 т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ыс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р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ублей;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Строительство администрат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ивного 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здания в участковом центре                      – 4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300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ыс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.р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ублей;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244209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244209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Строительст</w:t>
      </w:r>
      <w:r w:rsidR="00EF77B6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 ФАПов в с.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EF77B6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Гунзиб и в с. Кара</w:t>
      </w:r>
      <w:r w:rsidR="00244209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тюбе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244209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- 3800 т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ыс</w:t>
      </w:r>
      <w:r w:rsidR="00244209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рублей.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244209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8E5300" w:rsidRDefault="008E5300" w:rsidP="004B4DA8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7D6C1D" w:rsidRDefault="00244209" w:rsidP="004B4DA8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8E530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 </w:t>
      </w:r>
      <w:r w:rsidR="004B4DA8" w:rsidRPr="008E530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>3.3. Приоритетные направления инвестиционной политики </w:t>
      </w:r>
      <w:r w:rsidR="008E530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  <w:t> </w:t>
      </w:r>
      <w:r w:rsidR="004B4DA8" w:rsidRPr="008E530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- развитие производственной и </w:t>
      </w:r>
      <w:r w:rsidR="00F340A2" w:rsidRPr="008E530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социальной инфраструктуры участка</w:t>
      </w:r>
      <w:r w:rsidR="004B4DA8" w:rsidRPr="008E530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; </w:t>
      </w:r>
      <w:r w:rsidR="004B4DA8" w:rsidRPr="008E530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дальнейшее развитие малого и среднего бизнеса – создание промышленных предприятий по переработке сельхозпродукции и выпуском новых видов к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онкурентоспособной продукции;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закладка садов и дальнейшее повышение производства продуктов растениеводства и животноводства для обеспечения рабочих мест и восстановления объемов производств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 до перестроечного периода;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строительство объектов социальной инфраструкту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ры и коммунального хозяйства;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создание производства изделий народных художественных промыслов;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- создание инфраструктуры туризма и санаторно-курортного лечения и отдыха. 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8E5300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                              </w:t>
      </w:r>
      <w:r w:rsidR="004B4DA8" w:rsidRPr="008E5300">
        <w:rPr>
          <w:rFonts w:ascii="Times New Roman" w:eastAsia="Times New Roman" w:hAnsi="Times New Roman" w:cs="Times New Roman"/>
          <w:b/>
          <w:i/>
          <w:iCs/>
          <w:color w:val="3B3B3B"/>
          <w:sz w:val="28"/>
          <w:szCs w:val="28"/>
          <w:lang w:eastAsia="ru-RU"/>
        </w:rPr>
        <w:t>3.4. Инвестиционные предложения</w:t>
      </w:r>
      <w:r w:rsidR="004B4DA8" w:rsidRPr="008E5300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br/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             Одна из важнейших задач, это строительство и реконструкция сети автомобильных дорог и мостов на территории </w:t>
      </w:r>
      <w:r w:rsidR="00F340A2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 и завершение строительства Аваро</w:t>
      </w:r>
      <w:r w:rsidR="00426DC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F340A2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426DC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F340A2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Кахетинской дороги Феде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рального значения Махачкала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Государственная</w:t>
      </w:r>
      <w:r w:rsidR="00F340A2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граница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Грузии.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  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учетом того, что в скором будущем до Ботлиха и Цумады завершается строительство газопроводяших магистралей, вклю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чить в эту программу и наш участок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что повысит уровень и качество жизни населения, сохранит лес от дальнейшей вырубки на топку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нужды населения, учреждений и организаций 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участка.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       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линии национального проекта «Развитие АПК»</w:t>
      </w:r>
      <w:r w:rsidR="008E53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надо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предусмотреть кредитование сельхоз кооперативов по заготовке и переработке мясо – молочной продукции, продукций растениеводства, лекарственного сырья и других видов.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      При условии финансовой поддержки республики имеется условие и необходимость строитель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ства следующих объектов: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- заготовительной базы по заготовке сельхоз продукции от населения и сельхозпроизводителей, особенно производство картофеля, наш картоф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ель без ядохимикатов и пестицидов, т.к. участок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единственный в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России, где при возделывании, 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отсут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ствует колорадский жук;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мини цех по обработке мяса и выпуску мяс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ных продуктов;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линия разли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ва горно-родниковой воды;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мини цех по заготовке и сушке 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лекарственных трав и ягод;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- мини завод по обработке молока и выпуску молочных продуктов.  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4B4DA8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7D6C1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                                </w:t>
      </w:r>
    </w:p>
    <w:p w:rsidR="007D6C1D" w:rsidRDefault="007D6C1D" w:rsidP="004B4DA8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4B4DA8" w:rsidRPr="00C20E97" w:rsidRDefault="004B4DA8" w:rsidP="007D6C1D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20E9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Контактная информация: 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 Глава МО «Бежтинский участок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-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Нажмудинов Тажудин Рамазанович,               тел.  55-23-01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сотовый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8964</w:t>
      </w:r>
      <w:r w:rsidR="004041FF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012</w:t>
      </w:r>
      <w:r w:rsidR="004041FF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66</w:t>
      </w:r>
      <w:r w:rsidR="004041FF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56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Заместитель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главы МО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«Бежтинский участок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- </w:t>
      </w:r>
      <w:r w:rsidR="00E26CBB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Султанов 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Шамсудин Султанович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тел. 55-23-06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сотовый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4041FF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8967-395-66-33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Начальник о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тдела экономики администрации МО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«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Бежтинский </w:t>
      </w:r>
      <w:proofErr w:type="gramStart"/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участок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</w:t>
      </w:r>
      <w:proofErr w:type="gramEnd"/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-  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Рамазанов Магомед Камалудинович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                                                                         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тел. 55-23-07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сотовый</w:t>
      </w:r>
      <w:r w:rsidR="007D6C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  <w:r w:rsidR="00FD5C5C"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8963-424-28-54</w:t>
      </w:r>
      <w:r w:rsidRPr="00C20E9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286881" w:rsidRPr="00A01132" w:rsidRDefault="00286881">
      <w:pPr>
        <w:rPr>
          <w:rFonts w:ascii="Times New Roman" w:hAnsi="Times New Roman" w:cs="Times New Roman"/>
          <w:sz w:val="28"/>
          <w:szCs w:val="28"/>
        </w:rPr>
      </w:pPr>
    </w:p>
    <w:sectPr w:rsidR="00286881" w:rsidRPr="00A01132" w:rsidSect="0028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A8"/>
    <w:rsid w:val="000D10DC"/>
    <w:rsid w:val="00165F31"/>
    <w:rsid w:val="00171D48"/>
    <w:rsid w:val="001927D1"/>
    <w:rsid w:val="001C6F7D"/>
    <w:rsid w:val="001D3F17"/>
    <w:rsid w:val="001F3FB5"/>
    <w:rsid w:val="00244209"/>
    <w:rsid w:val="002631C1"/>
    <w:rsid w:val="00276314"/>
    <w:rsid w:val="00286881"/>
    <w:rsid w:val="00291999"/>
    <w:rsid w:val="003408D0"/>
    <w:rsid w:val="003C0090"/>
    <w:rsid w:val="003C7842"/>
    <w:rsid w:val="00401105"/>
    <w:rsid w:val="004041FF"/>
    <w:rsid w:val="0042480F"/>
    <w:rsid w:val="00426DC9"/>
    <w:rsid w:val="0044044C"/>
    <w:rsid w:val="0044455E"/>
    <w:rsid w:val="00452EE9"/>
    <w:rsid w:val="004900AC"/>
    <w:rsid w:val="00492648"/>
    <w:rsid w:val="004B4DA8"/>
    <w:rsid w:val="00537C9A"/>
    <w:rsid w:val="005D0352"/>
    <w:rsid w:val="005D5AC6"/>
    <w:rsid w:val="005F278A"/>
    <w:rsid w:val="00681513"/>
    <w:rsid w:val="00695DE3"/>
    <w:rsid w:val="006C5C4B"/>
    <w:rsid w:val="006C5DA6"/>
    <w:rsid w:val="00781668"/>
    <w:rsid w:val="00786842"/>
    <w:rsid w:val="00791C3C"/>
    <w:rsid w:val="007B2FAD"/>
    <w:rsid w:val="007D6C1D"/>
    <w:rsid w:val="00817BAB"/>
    <w:rsid w:val="00873C85"/>
    <w:rsid w:val="00893A3F"/>
    <w:rsid w:val="008D5A7B"/>
    <w:rsid w:val="008E5300"/>
    <w:rsid w:val="008E72EC"/>
    <w:rsid w:val="008F7486"/>
    <w:rsid w:val="00997BD7"/>
    <w:rsid w:val="00A01132"/>
    <w:rsid w:val="00A15A43"/>
    <w:rsid w:val="00A56E28"/>
    <w:rsid w:val="00B515E1"/>
    <w:rsid w:val="00BC48DA"/>
    <w:rsid w:val="00C1076F"/>
    <w:rsid w:val="00C15E4A"/>
    <w:rsid w:val="00C20E97"/>
    <w:rsid w:val="00C678F7"/>
    <w:rsid w:val="00C87EA0"/>
    <w:rsid w:val="00CB0CA5"/>
    <w:rsid w:val="00CD7418"/>
    <w:rsid w:val="00D30CC2"/>
    <w:rsid w:val="00D50511"/>
    <w:rsid w:val="00D76C49"/>
    <w:rsid w:val="00D96F84"/>
    <w:rsid w:val="00DF2047"/>
    <w:rsid w:val="00DF58D2"/>
    <w:rsid w:val="00E26CBB"/>
    <w:rsid w:val="00E35D78"/>
    <w:rsid w:val="00E53BF2"/>
    <w:rsid w:val="00ED415C"/>
    <w:rsid w:val="00EF77B6"/>
    <w:rsid w:val="00F33576"/>
    <w:rsid w:val="00F340A2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1AFC-A726-499A-AE38-A9AEC9E4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81"/>
  </w:style>
  <w:style w:type="paragraph" w:styleId="1">
    <w:name w:val="heading 1"/>
    <w:basedOn w:val="a"/>
    <w:link w:val="10"/>
    <w:uiPriority w:val="9"/>
    <w:qFormat/>
    <w:rsid w:val="004B4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DA8"/>
    <w:rPr>
      <w:b/>
      <w:bCs/>
    </w:rPr>
  </w:style>
  <w:style w:type="character" w:customStyle="1" w:styleId="apple-converted-space">
    <w:name w:val="apple-converted-space"/>
    <w:basedOn w:val="a0"/>
    <w:rsid w:val="004B4DA8"/>
  </w:style>
  <w:style w:type="character" w:styleId="a5">
    <w:name w:val="Emphasis"/>
    <w:basedOn w:val="a0"/>
    <w:uiPriority w:val="20"/>
    <w:qFormat/>
    <w:rsid w:val="004B4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D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7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C20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23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Maryam</cp:lastModifiedBy>
  <cp:revision>2</cp:revision>
  <cp:lastPrinted>2016-02-11T14:05:00Z</cp:lastPrinted>
  <dcterms:created xsi:type="dcterms:W3CDTF">2016-02-12T06:33:00Z</dcterms:created>
  <dcterms:modified xsi:type="dcterms:W3CDTF">2016-02-12T06:33:00Z</dcterms:modified>
</cp:coreProperties>
</file>